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71CDE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ПЕРЕЧЕНЬ ДОКУМЕНТОВ, НЕОБХОДИМЫХ ДЛЯ ПРОВЕДЕНИЯ ЗАЛОГОВОЙ ЭКСПЕРТИЗЫ ДЛЯ РАЗЛИЧНЫХ ВИДОВ ИМУЩЕСТВА (ИМУЩЕСТВЕННЫХ ПРАВ)</w:t>
      </w:r>
    </w:p>
    <w:p w14:paraId="61C65A2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117C6494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 Капитальные строения (здания, сооружения), изолированные помещения, объекты подземного недвижимого имущества и другого недвижимого имущества, кроме указанного в пунктах 2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- 5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настоящего Перечня):</w:t>
      </w:r>
    </w:p>
    <w:p w14:paraId="6C2B4B4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1.1. выписка из регистрационной книги о правах, ограничениях (обременениях) прав на капитальное строение (изолированное помещение) без отметки "Выдана для нотариального удостоверения сделки";</w:t>
      </w:r>
    </w:p>
    <w:p w14:paraId="53F3772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1.2. документы, подтверждающие государственную регистрацию возникновения, перехода права собственности, права хозяйственного ведения на недвижимое имущество (регистрационные удостоверения, свидетельства (удостоверения);</w:t>
      </w:r>
    </w:p>
    <w:p w14:paraId="3E2FBC6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1.3. документы, на основании которых приобретено право собственности или хозяйственного ведения на недвижимые вещи (договоры купли-продажи, дарения, мены, отступного и др., акты приема-передачи, товарные и товарно-транспортные накладные, свидетельства о праве на наследство, решения судов и т.д.);</w:t>
      </w:r>
    </w:p>
    <w:p w14:paraId="485BD16D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1.4. технический паспорт на недвижимость;</w:t>
      </w:r>
    </w:p>
    <w:p w14:paraId="057E0ECE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1.5. документы, подтверждающие права на земельный участок, на котором расположена недвижимая вещь (решения местного исполнительного органа о предоставлении земельного участка, свидетельства (удостоверения), государственные акты, договоры аренды) (за исключением изолированных помещений);</w:t>
      </w:r>
    </w:p>
    <w:p w14:paraId="500A9DE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1.6. акт ввода недвижимой вещи в эксплуатацию (если недвижимость создана в результате нового строительства) (кроме случаев, когда залогодателем выступает физическое лицо);</w:t>
      </w:r>
    </w:p>
    <w:p w14:paraId="425848B6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1.7. охранное обязательство собственника памятника истории и культуры (при его наличии);</w:t>
      </w:r>
    </w:p>
    <w:p w14:paraId="4FEA44E2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1.8. документы, подтверждающие запреты, аресты, обременения (ограничения) третьих лиц на передаваемое в залог недвижимое имущество;</w:t>
      </w:r>
    </w:p>
    <w:p w14:paraId="696178FA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1.9. заключение (акт) о внутренней или независимой оценке.</w:t>
      </w:r>
    </w:p>
    <w:p w14:paraId="5B6AF7B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2. Незавершенные законсервированные капитальные строения:</w:t>
      </w:r>
    </w:p>
    <w:p w14:paraId="31AE331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2.1. документы, указанные в подпунктах 1.1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- 1.5, 1.9 пункта 1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настоящего Перечня.</w:t>
      </w:r>
    </w:p>
    <w:p w14:paraId="02EA229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 xml:space="preserve">3. Недвижимая вещь, которая поступит в собственность залогодателя в будущем и не считается созданной на момент заключения договора о </w:t>
      </w:r>
      <w:r>
        <w:rPr>
          <w:rStyle w:val="h-normal"/>
          <w:color w:val="242424"/>
          <w:sz w:val="30"/>
          <w:szCs w:val="30"/>
        </w:rPr>
        <w:lastRenderedPageBreak/>
        <w:t>залоге (за исключением строящегося залогодателем на условиях долевого строительства):</w:t>
      </w:r>
    </w:p>
    <w:p w14:paraId="6B3DC7A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3.1. решение исполнительного и распорядительного органа об отводе земельного участка под застройку и (или) договор аренды земли;</w:t>
      </w:r>
    </w:p>
    <w:p w14:paraId="3C2158D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3.2. решение местных исполнительных органов государственного управления о разрешении строительства (при наличии);</w:t>
      </w:r>
    </w:p>
    <w:p w14:paraId="665A14BB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3.3. разрешение органов Госстройнадзора на проведение строительных работ (при наличии);</w:t>
      </w:r>
    </w:p>
    <w:p w14:paraId="28DA47F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3.4. договор строительного подряда (при наличии);</w:t>
      </w:r>
    </w:p>
    <w:p w14:paraId="5907962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3.5. заключение органов государственной вневедомственной экспертизы по проектно-сметной документации (при наличии);</w:t>
      </w:r>
    </w:p>
    <w:p w14:paraId="13179A8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3.6. справка о фактически выполненных и оплаченных капитальных вложениях по строительству, подписанная руководителем (иным уполномоченным лицом) и главным бухгалтером юридического лица или индивидуальным предпринимателем (в случае если залогодателем выступает юридическое лицо или индивидуальный предприниматель);</w:t>
      </w:r>
    </w:p>
    <w:p w14:paraId="0B8FF06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3.7. справка о балансовой стоимости объекта незавершенного строительства, подписанная руководителем и главным бухгалтером юридического лица или индивидуальным предпринимателем (в случае если залогодателем выступает юридическое лицо или индивидуальный предприниматель);</w:t>
      </w:r>
    </w:p>
    <w:p w14:paraId="2C06849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3.8. справка о степени готовности объекта незавершенного строительства, подписанная руководителем (иным уполномоченным лицом) юридического лица или индивидуальным предпринимателем (в случае если залогодателем выступает юридическое лицо или индивидуальный предприниматель);</w:t>
      </w:r>
    </w:p>
    <w:p w14:paraId="1118B72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3.9. копии проектно-сметной документации;</w:t>
      </w:r>
    </w:p>
    <w:p w14:paraId="7C35F12E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3.10. инвестиционный договор (при наличии);</w:t>
      </w:r>
    </w:p>
    <w:p w14:paraId="3C727882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3.11. заключение (акт) о внутренней или независимой оценке.</w:t>
      </w:r>
    </w:p>
    <w:p w14:paraId="0E85E461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4. При залоге жилых домов, квартир:</w:t>
      </w:r>
    </w:p>
    <w:p w14:paraId="419705DA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4.1. документы, указанные в подпунктах 1.1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- 1.9 пункта 1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настоящего Перечня;</w:t>
      </w:r>
    </w:p>
    <w:p w14:paraId="59C840E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4.2. лицевой счет или выписка из домовой книги, договоры найма (поднайма) жилого помещения.</w:t>
      </w:r>
    </w:p>
    <w:p w14:paraId="726ECD6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5. Недвижимая вещь, которая поступит в собственность залогодателя в будущем и не считается созданной на момент заключения договора о залоге, строящаяся на условиях долевого строительства, в составе жилищно-строительных кооперативов и коллективов индивидуальных застройщиков:</w:t>
      </w:r>
    </w:p>
    <w:p w14:paraId="1FCB19C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5.1. договор о создании объекта долевого строительства;</w:t>
      </w:r>
    </w:p>
    <w:p w14:paraId="4DA898A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5.2. документы, подтверждающих оплату залогодателем строительства;</w:t>
      </w:r>
    </w:p>
    <w:p w14:paraId="57F5CCD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lastRenderedPageBreak/>
        <w:t>5.3. заключение (акт) о внутренней или независимой оценке.</w:t>
      </w:r>
    </w:p>
    <w:p w14:paraId="0BC0ED9D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6. Движимое имущество, кроме ценных бумаг, имущественных прав и указанного в </w:t>
      </w:r>
      <w:r>
        <w:rPr>
          <w:rStyle w:val="colorff00ff"/>
          <w:color w:val="242424"/>
          <w:sz w:val="30"/>
          <w:szCs w:val="30"/>
        </w:rPr>
        <w:t>пунктах 7</w:t>
      </w:r>
      <w:r>
        <w:rPr>
          <w:rStyle w:val="h-normal"/>
          <w:color w:val="242424"/>
          <w:sz w:val="30"/>
          <w:szCs w:val="30"/>
        </w:rPr>
        <w:t>, </w:t>
      </w:r>
      <w:r>
        <w:rPr>
          <w:rStyle w:val="colorff00ff"/>
          <w:color w:val="242424"/>
          <w:sz w:val="30"/>
          <w:szCs w:val="30"/>
        </w:rPr>
        <w:t>8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h-normal"/>
          <w:color w:val="242424"/>
          <w:sz w:val="30"/>
          <w:szCs w:val="30"/>
        </w:rPr>
        <w:t>и </w:t>
      </w:r>
      <w:r>
        <w:rPr>
          <w:rStyle w:val="colorff00ff"/>
          <w:color w:val="242424"/>
          <w:sz w:val="30"/>
          <w:szCs w:val="30"/>
        </w:rPr>
        <w:t>9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h-normal"/>
          <w:color w:val="242424"/>
          <w:sz w:val="30"/>
          <w:szCs w:val="30"/>
        </w:rPr>
        <w:t>имущества:</w:t>
      </w:r>
    </w:p>
    <w:p w14:paraId="036863C6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6.1. заключение (акт) о внутренней или независимой оценке;</w:t>
      </w:r>
    </w:p>
    <w:p w14:paraId="56C85E32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6.2. договор о страховании, страховые полисы (при наличии);</w:t>
      </w:r>
    </w:p>
    <w:p w14:paraId="5FD2980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6.3. договор финансовой аренды (лизинга), договор хранения, на основании которого движимое имущество хранится (эксплуатируется) по месту нахождения, или свидетельство о собственности на такие помещения;</w:t>
      </w:r>
    </w:p>
    <w:p w14:paraId="06FE2FF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6.4 документы, подтверждающие отсутствие запретов, арестов, обременений (ограничений) третьих лиц на передаваемое в залог имущество;</w:t>
      </w:r>
    </w:p>
    <w:p w14:paraId="3010E856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7. Транспортные средства (автомобили, автомобильные прицепы, мотоциклы):</w:t>
      </w:r>
    </w:p>
    <w:p w14:paraId="13AE05D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7.1. документы, указанные в пункте 6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настоящего перечня;</w:t>
      </w:r>
    </w:p>
    <w:p w14:paraId="1622870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7.2. документ о регистрации транспортного средства (свидетельство о регистрации (техпаспорт)).</w:t>
      </w:r>
    </w:p>
    <w:p w14:paraId="1CDA518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8. Тракторы, тракторные прицепы, самоходные сельскохозяйственные, мелиоративные и дорожно-строительные машины, зарегистрированные в органах Главной государственной инспекции по надзору за техническим состоянием машин и оборудования Минсельхозпрода:</w:t>
      </w:r>
    </w:p>
    <w:p w14:paraId="7E76B29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8.1. документы, указанные в пункте 6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настоящего перечня;</w:t>
      </w:r>
    </w:p>
    <w:p w14:paraId="2AADF8B7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8.2. документ о регистрации тракторов, тракторных прицепов, самоходных сельскохозяйственных, мелиоративных и дорожно-строительных машин, выданный органами Главной государственной инспекции по надзору за техническим состоянием машин и оборудования Минсельхозпрода.</w:t>
      </w:r>
    </w:p>
    <w:p w14:paraId="3EF91C34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9. Товары в обороте (производственные запасы (сырье и материалы), готовая продукция, товары и др.):</w:t>
      </w:r>
    </w:p>
    <w:p w14:paraId="75BBCC2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9.1. страховой полис на предлагаемое в залог имущество (при наличии);</w:t>
      </w:r>
    </w:p>
    <w:p w14:paraId="40940F7F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9.2. договор аренды/хранения, на основании которого хранятся товары, или документ, подтверждающий право собственности залогодателя на это помещение;</w:t>
      </w:r>
    </w:p>
    <w:p w14:paraId="0B234372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9.3. акт о внутренней оценке;</w:t>
      </w:r>
    </w:p>
    <w:p w14:paraId="62DF2AC1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9.4. документы, на основании которых приобретены товары в обороте;</w:t>
      </w:r>
    </w:p>
    <w:p w14:paraId="26780CC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9.5. документы, подтверждающие оплату товаров;</w:t>
      </w:r>
    </w:p>
    <w:p w14:paraId="668DE50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9.6. справка с указанием наименьшей учетной стоимости единицы товара по каждому наименованию (в валюте кредитной операции);</w:t>
      </w:r>
    </w:p>
    <w:p w14:paraId="6C986874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lastRenderedPageBreak/>
        <w:t>9.7. справка с указанием количества остатков товаров в обороте по каждому наименованию на отчетные даты.</w:t>
      </w:r>
    </w:p>
    <w:p w14:paraId="2DEC105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10. При оформлении в залог имущественных прав (требований):</w:t>
      </w:r>
    </w:p>
    <w:p w14:paraId="543BD084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10.1. договор и иные документы, подтверждающие наличие имущественного права (требования) и устанавливающие срок его возникновения;</w:t>
      </w:r>
    </w:p>
    <w:p w14:paraId="15BB3BE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10.2. заключение (акт) о внутренней или независимой оценке.</w:t>
      </w:r>
    </w:p>
    <w:p w14:paraId="4AF618F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11. При оформлении в залог ценных бумаг:</w:t>
      </w:r>
    </w:p>
    <w:p w14:paraId="5E285B8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11.1. договор и иные документы, подтверждающие возникновение права собственности (хозяйственного ведения) на ценные бумаги;</w:t>
      </w:r>
    </w:p>
    <w:p w14:paraId="4D4B17F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11.2. выписка со счета "Депо";</w:t>
      </w:r>
    </w:p>
    <w:p w14:paraId="54E2353E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11.3. заключение (акт) о внутренней или независимой оценке.</w:t>
      </w:r>
    </w:p>
    <w:p w14:paraId="05216A5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6DF829EB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646D18AD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48588BE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07FAE0DA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3B11C44F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ПРИМЕРНЫЙ ПЕРЕЧЕНЬ</w:t>
      </w:r>
    </w:p>
    <w:p w14:paraId="33A4ED88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ДОКУМЕНТОВ, ПОДТВЕРЖДАЮЩИХ СОГЛАСИЕ СОБСТВЕННИКА ИМУЩЕСТВА НА ПЕРЕДАЧУ ИМУЩЕСТВА В ЗАЛОГ</w:t>
      </w:r>
    </w:p>
    <w:p w14:paraId="59394449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04FD821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 Залогодатели - юридические лица, которым имущество принадлежит на праве собственности, представляют в случаях, предусмотренных законодательством и учредительными документами:</w:t>
      </w:r>
    </w:p>
    <w:p w14:paraId="0C751AA2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решение (согласие) компетентного органа управления юридического лица;</w:t>
      </w:r>
    </w:p>
    <w:p w14:paraId="038B5DA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согласование залога имущества органом, осуществляющим владельческий надзор (для субъектов хозяйствования, уставный фонд которых сформирован с участием государства).</w:t>
      </w:r>
    </w:p>
    <w:p w14:paraId="14943D8A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2. Залогодатели - физические лица и индивидуальные предприниматели, которым имущество принадлежит на праве собственности, представляют:</w:t>
      </w:r>
    </w:p>
    <w:p w14:paraId="16098C4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согласие на залог недвижимого имущества и транспортных средств участников общей совместной собственности;</w:t>
      </w:r>
    </w:p>
    <w:p w14:paraId="07569181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письменное разрешение (согласие) органа опеки и попечительства (если в жилом доме, квартире проживают несовершеннолетние граждане, ограниченно дееспособные или недееспособные лица);</w:t>
      </w:r>
    </w:p>
    <w:p w14:paraId="1F18A6F5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 xml:space="preserve">согласие всех совершеннолетних членов семьи собственника жилого помещения, проживающих совместно с ним и имеющих право пользования жилым помещением (кроме случаев заключения договора об ипотеке в обеспечение возврата кредита, предоставленного на </w:t>
      </w:r>
      <w:r>
        <w:rPr>
          <w:rStyle w:val="h-normal"/>
          <w:color w:val="242424"/>
          <w:sz w:val="30"/>
          <w:szCs w:val="30"/>
        </w:rPr>
        <w:lastRenderedPageBreak/>
        <w:t>приобретение или строительство жилого дома, квартиры, и уплаты процентов по нему).</w:t>
      </w:r>
    </w:p>
    <w:p w14:paraId="0FC9B51C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3. Залогодатели - юридические лица частной формы собственности, за которыми имущество закреплено на праве хозяйственного ведения, представляют:</w:t>
      </w:r>
    </w:p>
    <w:p w14:paraId="4835BE2D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в случаях, предусмотренных законодательством и учредительными документами - письменное согласие собственника;</w:t>
      </w:r>
    </w:p>
    <w:p w14:paraId="50CD975E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письменное согласие супруги(а) на залог имущества, находящегося в общей собственности.</w:t>
      </w:r>
    </w:p>
    <w:p w14:paraId="7A34D4E0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4. Залогодатели при залоге права аренды представляют согласие арендодателя.</w:t>
      </w:r>
    </w:p>
    <w:p w14:paraId="57D78C83" w14:textId="77777777" w:rsidR="00590418" w:rsidRDefault="00590418" w:rsidP="00590418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14:paraId="55EE93FB" w14:textId="77777777" w:rsidR="00953588" w:rsidRDefault="00953588"/>
    <w:sectPr w:rsidR="00953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18"/>
    <w:rsid w:val="00590418"/>
    <w:rsid w:val="0095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0BB514"/>
  <w15:chartTrackingRefBased/>
  <w15:docId w15:val="{42C76DDA-1393-4908-B06F-B040A826E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59041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h-normal">
    <w:name w:val="h-normal"/>
    <w:basedOn w:val="a0"/>
    <w:rsid w:val="00590418"/>
  </w:style>
  <w:style w:type="character" w:customStyle="1" w:styleId="word-wrapper">
    <w:name w:val="word-wrapper"/>
    <w:basedOn w:val="a0"/>
    <w:rsid w:val="00590418"/>
  </w:style>
  <w:style w:type="character" w:customStyle="1" w:styleId="color0000ff">
    <w:name w:val="color__0000ff"/>
    <w:basedOn w:val="a0"/>
    <w:rsid w:val="00590418"/>
  </w:style>
  <w:style w:type="character" w:customStyle="1" w:styleId="colorff00ff">
    <w:name w:val="color__ff00ff"/>
    <w:basedOn w:val="a0"/>
    <w:rsid w:val="00590418"/>
  </w:style>
  <w:style w:type="character" w:customStyle="1" w:styleId="fake-non-breaking-space">
    <w:name w:val="fake-non-breaking-space"/>
    <w:basedOn w:val="a0"/>
    <w:rsid w:val="0059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2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5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5400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1846364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055329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343782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90554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085981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297202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3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1282</Words>
  <Characters>7313</Characters>
  <Application>Microsoft Office Word</Application>
  <DocSecurity>0</DocSecurity>
  <Lines>60</Lines>
  <Paragraphs>17</Paragraphs>
  <ScaleCrop>false</ScaleCrop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Ставер Павел Николаевич</dc:creator>
  <cp:keywords/>
  <dc:description/>
  <cp:lastModifiedBy>Ставер Павел Николаевич</cp:lastModifiedBy>
  <cp:revision>1</cp:revision>
  <dcterms:created xsi:type="dcterms:W3CDTF">2025-03-04T07:09:00Z</dcterms:created>
  <dcterms:modified xsi:type="dcterms:W3CDTF">2025-03-04T07:11:00Z</dcterms:modified>
</cp:coreProperties>
</file>